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6"/>
        <w:gridCol w:w="6202"/>
      </w:tblGrid>
      <w:tr w:rsidR="00F37092" w:rsidRPr="00F37092" w:rsidTr="00F37092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092" w:rsidRPr="00F37092" w:rsidRDefault="00F37092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F3709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Klauzula informacyjna dot. przetwarzania danych osobowych – </w:t>
            </w:r>
          </w:p>
          <w:p w:rsidR="00F37092" w:rsidRPr="00F37092" w:rsidRDefault="00F37092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3709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NADANIE NUMERU PORZĄDKOWEGO NIERUCHOMOŚCI</w:t>
            </w:r>
          </w:p>
          <w:p w:rsidR="00F37092" w:rsidRPr="00F37092" w:rsidRDefault="00F37092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528221903"/>
            <w:r w:rsidRPr="00F3709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F3709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F37092" w:rsidRPr="00F37092" w:rsidTr="00F3709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092" w:rsidRPr="00F37092" w:rsidRDefault="00F3709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37092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92" w:rsidRPr="00F37092" w:rsidRDefault="00F3709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37092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F37092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F37092" w:rsidRPr="00F37092" w:rsidRDefault="00F37092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F37092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ul. Obrońców Pokoju 21 </w:t>
            </w:r>
          </w:p>
        </w:tc>
      </w:tr>
      <w:tr w:rsidR="00F37092" w:rsidRPr="00F37092" w:rsidTr="00F3709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092" w:rsidRPr="00F37092" w:rsidRDefault="00F3709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37092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92" w:rsidRPr="00F37092" w:rsidRDefault="00F37092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37092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F37092" w:rsidRPr="00F37092" w:rsidRDefault="00F37092" w:rsidP="00E42B80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37092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F37092" w:rsidRPr="00F37092" w:rsidRDefault="00F37092" w:rsidP="00E42B80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37092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F37092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F37092" w:rsidRPr="00F37092" w:rsidRDefault="00F37092" w:rsidP="00E42B80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37092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37092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F37092" w:rsidRPr="00F37092" w:rsidTr="00F3709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092" w:rsidRPr="00F37092" w:rsidRDefault="00F3709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37092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92" w:rsidRPr="00F37092" w:rsidRDefault="00F3709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37092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F37092" w:rsidRPr="00F37092" w:rsidRDefault="00F37092" w:rsidP="00E42B80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37092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F37092" w:rsidRPr="00F37092" w:rsidRDefault="00F37092" w:rsidP="00E42B80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F37092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F37092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F37092" w:rsidRPr="00F37092" w:rsidRDefault="00F37092" w:rsidP="00F3709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37092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502</w:t>
            </w:r>
            <w:r w:rsidRPr="00F37092">
              <w:rPr>
                <w:rFonts w:cstheme="minorHAnsi"/>
                <w:sz w:val="20"/>
                <w:szCs w:val="20"/>
              </w:rPr>
              <w:t>)</w:t>
            </w:r>
          </w:p>
          <w:p w:rsidR="00F37092" w:rsidRDefault="00F37092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092">
              <w:rPr>
                <w:rFonts w:cstheme="minorHAnsi"/>
                <w:sz w:val="20"/>
                <w:szCs w:val="20"/>
              </w:rPr>
              <w:t>Z inspektorem  ochrony danych można się kontaktować we wszystkich sprawach dotyczących przetwarzania danych osobowych oraz korzystania z praw związanych z przetwarzaniem danych</w:t>
            </w:r>
            <w:r w:rsidRPr="00F37092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  <w:p w:rsidR="0033135E" w:rsidRPr="00F37092" w:rsidRDefault="0033135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Podając dane dodatkowe (nieobowiązkowe) traktujemy Pani/Pana zachowanie jako wyraźne działanie potwierdzające, że wyraża Pani/Pan zgodę, zgodnie z art. 6 ust. 1 lit. a lub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art. 9 ust. 2 lit. 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RODO, na ich przetwarzanie dla potrzeb niezbędnych do załatwienia Pani/Pana sprawy.</w:t>
            </w:r>
          </w:p>
        </w:tc>
      </w:tr>
      <w:tr w:rsidR="00F37092" w:rsidRPr="00F37092" w:rsidTr="00F3709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092" w:rsidRPr="00F37092" w:rsidRDefault="00F3709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37092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92" w:rsidRPr="00F37092" w:rsidRDefault="00F3709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37092"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</w:t>
            </w:r>
            <w:r w:rsidRPr="00F37092">
              <w:rPr>
                <w:rFonts w:cstheme="minorHAnsi"/>
                <w:bCs/>
                <w:sz w:val="20"/>
                <w:szCs w:val="20"/>
              </w:rPr>
              <w:t>na podstawie</w:t>
            </w:r>
            <w:r w:rsidRPr="00F37092">
              <w:rPr>
                <w:rFonts w:cstheme="minorHAnsi"/>
                <w:sz w:val="20"/>
                <w:szCs w:val="20"/>
              </w:rPr>
              <w:t xml:space="preserve"> obowiązujących przepisów prawa.</w:t>
            </w:r>
          </w:p>
          <w:p w:rsidR="00F37092" w:rsidRPr="00F37092" w:rsidRDefault="00F3709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37092">
              <w:rPr>
                <w:rFonts w:cstheme="minorHAnsi"/>
                <w:color w:val="000000" w:themeColor="text1"/>
                <w:sz w:val="20"/>
                <w:szCs w:val="20"/>
              </w:rPr>
              <w:t>Pani/Pana dane osobowe są przetwarzane w celu:</w:t>
            </w:r>
          </w:p>
          <w:p w:rsidR="00F37092" w:rsidRPr="00F37092" w:rsidRDefault="00F37092" w:rsidP="00F3709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092">
              <w:rPr>
                <w:rFonts w:cstheme="minorHAnsi"/>
                <w:color w:val="000000" w:themeColor="text1"/>
                <w:sz w:val="20"/>
                <w:szCs w:val="20"/>
              </w:rPr>
              <w:t>nadania numeru porządkowego nieruchomości</w:t>
            </w:r>
          </w:p>
          <w:p w:rsidR="00F37092" w:rsidRPr="00F37092" w:rsidRDefault="00F3709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37092">
              <w:rPr>
                <w:rFonts w:cstheme="minorHAnsi"/>
                <w:sz w:val="20"/>
                <w:szCs w:val="20"/>
              </w:rPr>
              <w:t xml:space="preserve">Dane przetwarzane są na podstawie art. 6 ust. 1 lit c RODO, ponadto na podstawie: </w:t>
            </w:r>
            <w:r w:rsidRPr="00F3709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F37092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</w:p>
          <w:p w:rsidR="00F37092" w:rsidRPr="00F37092" w:rsidRDefault="00F37092" w:rsidP="00E42B8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37092">
              <w:rPr>
                <w:rFonts w:cstheme="minorHAnsi"/>
                <w:sz w:val="20"/>
                <w:szCs w:val="20"/>
              </w:rPr>
              <w:t>Ustawy z dnia 14 czerwca 1960r. kodeks postępowania administracyjnego</w:t>
            </w:r>
          </w:p>
          <w:p w:rsidR="00F37092" w:rsidRPr="00F37092" w:rsidRDefault="00F37092" w:rsidP="00E42B8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37092">
              <w:rPr>
                <w:rFonts w:cstheme="minorHAnsi"/>
                <w:sz w:val="20"/>
                <w:szCs w:val="20"/>
              </w:rPr>
              <w:t>Ustawy z dnia 17 maja 1989r. Prawo geodezyjne i kartograficzne</w:t>
            </w:r>
          </w:p>
          <w:p w:rsidR="00F37092" w:rsidRPr="00F37092" w:rsidRDefault="00F37092" w:rsidP="00E42B80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37092">
              <w:rPr>
                <w:rFonts w:cstheme="minorHAnsi"/>
                <w:sz w:val="20"/>
                <w:szCs w:val="20"/>
              </w:rPr>
              <w:t xml:space="preserve">Rozporządzenia Ministra Administracji i Cyfryzacji z dnia </w:t>
            </w:r>
            <w:r w:rsidR="00C60483">
              <w:rPr>
                <w:rFonts w:cstheme="minorHAnsi"/>
                <w:sz w:val="20"/>
                <w:szCs w:val="20"/>
              </w:rPr>
              <w:br/>
            </w:r>
            <w:r w:rsidRPr="00F37092">
              <w:rPr>
                <w:rFonts w:cstheme="minorHAnsi"/>
                <w:sz w:val="20"/>
                <w:szCs w:val="20"/>
              </w:rPr>
              <w:t xml:space="preserve">9 stycznia 2012 r. w sprawie ewidencji miejscowości, ulic </w:t>
            </w:r>
            <w:r w:rsidR="00C60483">
              <w:rPr>
                <w:rFonts w:cstheme="minorHAnsi"/>
                <w:sz w:val="20"/>
                <w:szCs w:val="20"/>
              </w:rPr>
              <w:br/>
            </w:r>
            <w:r w:rsidRPr="00F37092">
              <w:rPr>
                <w:rFonts w:cstheme="minorHAnsi"/>
                <w:sz w:val="20"/>
                <w:szCs w:val="20"/>
              </w:rPr>
              <w:t>i adresów</w:t>
            </w:r>
          </w:p>
          <w:p w:rsidR="00F37092" w:rsidRPr="00F37092" w:rsidRDefault="00F37092" w:rsidP="00E42B80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37092">
              <w:rPr>
                <w:rFonts w:cstheme="minorHAnsi"/>
                <w:sz w:val="20"/>
                <w:szCs w:val="20"/>
              </w:rPr>
              <w:t>Ustawy z dnia 16 listopada 2006 r. o opłacie skarbowej</w:t>
            </w:r>
          </w:p>
          <w:p w:rsidR="00F37092" w:rsidRPr="00F37092" w:rsidRDefault="00F37092" w:rsidP="00E42B80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37092">
              <w:rPr>
                <w:rFonts w:cstheme="minorHAnsi"/>
                <w:sz w:val="20"/>
                <w:szCs w:val="20"/>
              </w:rPr>
              <w:t>Ustawy z dnia 29 sierpnia 2003 r. o urzędowych nazwach miejscowości i obiektów fizjograficznych</w:t>
            </w:r>
          </w:p>
        </w:tc>
      </w:tr>
      <w:tr w:rsidR="00F37092" w:rsidRPr="00F37092" w:rsidTr="00F3709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092" w:rsidRPr="00F37092" w:rsidRDefault="00F3709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37092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F37092" w:rsidRPr="00F37092" w:rsidRDefault="00F3709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92" w:rsidRPr="00F37092" w:rsidRDefault="00F37092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092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F37092" w:rsidRPr="00F37092" w:rsidRDefault="00F3709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37092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F37092" w:rsidRPr="00F37092" w:rsidRDefault="00F37092" w:rsidP="00E42B80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092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 w:rsidRPr="00F37092">
              <w:rPr>
                <w:rFonts w:cstheme="minorHAnsi"/>
                <w:sz w:val="20"/>
                <w:szCs w:val="20"/>
              </w:rPr>
              <w:br/>
            </w:r>
            <w:r w:rsidRPr="00F37092">
              <w:rPr>
                <w:rFonts w:cstheme="minorHAnsi"/>
                <w:sz w:val="20"/>
                <w:szCs w:val="20"/>
              </w:rPr>
              <w:lastRenderedPageBreak/>
              <w:t>w zakresie i w celach, które wynikają z przepisów powszechnie obowiązującego prawa;</w:t>
            </w:r>
          </w:p>
          <w:p w:rsidR="00F37092" w:rsidRPr="00F37092" w:rsidRDefault="00F37092" w:rsidP="00E42B80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092">
              <w:rPr>
                <w:rFonts w:cstheme="minorHAnsi"/>
                <w:sz w:val="20"/>
                <w:szCs w:val="20"/>
              </w:rPr>
              <w:t>inne podmioty, które na podstawie zawartych umów przetwarzają dane osobowe w imieniu Administratora,</w:t>
            </w:r>
          </w:p>
          <w:p w:rsidR="00F37092" w:rsidRPr="00F37092" w:rsidRDefault="00F37092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092">
              <w:rPr>
                <w:rFonts w:cstheme="minorHAnsi"/>
                <w:sz w:val="20"/>
                <w:szCs w:val="20"/>
              </w:rPr>
              <w:t xml:space="preserve"> </w:t>
            </w:r>
            <w:r w:rsidRPr="00F37092">
              <w:rPr>
                <w:rFonts w:cstheme="minorHAnsi"/>
                <w:color w:val="000000" w:themeColor="text1"/>
                <w:sz w:val="20"/>
                <w:szCs w:val="20"/>
              </w:rPr>
              <w:t>w tym m.in: Poczta Polska, firmy świadczące obsługę prawną, usługodawcy zajmujący się obsługą informatyczną.</w:t>
            </w:r>
          </w:p>
        </w:tc>
      </w:tr>
      <w:tr w:rsidR="00F37092" w:rsidRPr="00F37092" w:rsidTr="00F37092">
        <w:trPr>
          <w:trHeight w:val="52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092" w:rsidRPr="00F37092" w:rsidRDefault="00F3709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37092">
              <w:rPr>
                <w:rFonts w:cstheme="minorHAnsi"/>
                <w:b/>
                <w:sz w:val="20"/>
                <w:szCs w:val="20"/>
              </w:rPr>
              <w:lastRenderedPageBreak/>
              <w:t>ŹRÓDŁO POCHODZENIA DANYCH OSOBOWYCH</w:t>
            </w:r>
          </w:p>
          <w:p w:rsidR="00F37092" w:rsidRPr="00F37092" w:rsidRDefault="00F3709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F37092" w:rsidRPr="00F37092" w:rsidRDefault="00F3709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37092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92" w:rsidRPr="00F37092" w:rsidRDefault="00F3709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09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Urząd Miejski w Kolbuszowej/Gmina Kolbuszowa  pozyskuje dane osobowe od wnioskodawców/interesantów, osób trzecich oraz innych organów publicznych w zależności od realizowanych zadań. Zebrane dane przechowywane są przez okres czasu niezbędny do realizacji celu, dla którego zostały zebrane, przez okres przedawnienia ewentualnych roszczeń - do trzech lat w Referacie Rolnictwa i Gospodarki Gruntami, a po tym czasie przez okres oraz w zakresie wymaganym przez przepisy powszechnie obowiązującego prawa, w szczególności rozporządzenia Prezesa Rady Ministrów z dnia 18 stycznia 2011 r. w sprawie instrukcji kancelaryjnej, jednolitych rzeczowych wykazów akt oraz instrukcji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F37092">
              <w:rPr>
                <w:rFonts w:eastAsia="Times New Roman" w:cstheme="minorHAnsi"/>
                <w:sz w:val="20"/>
                <w:szCs w:val="20"/>
                <w:lang w:eastAsia="pl-PL"/>
              </w:rPr>
              <w:t>w sprawie organizacji i zakresu działania archiwów zakładowych.</w:t>
            </w:r>
          </w:p>
        </w:tc>
      </w:tr>
      <w:tr w:rsidR="00F37092" w:rsidRPr="00F37092" w:rsidTr="00F3709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092" w:rsidRPr="00F37092" w:rsidRDefault="00F3709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37092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92" w:rsidRPr="00F37092" w:rsidRDefault="00F3709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092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F37092" w:rsidRPr="00F37092" w:rsidRDefault="00F37092" w:rsidP="00FE245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092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</w:p>
          <w:p w:rsidR="00F37092" w:rsidRDefault="00F37092" w:rsidP="00FE245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09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sprostowania danych </w:t>
            </w:r>
          </w:p>
          <w:p w:rsidR="00F37092" w:rsidRPr="00F37092" w:rsidRDefault="00F37092" w:rsidP="00FE245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09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</w:t>
            </w:r>
          </w:p>
          <w:p w:rsidR="00F37092" w:rsidRDefault="00F37092" w:rsidP="00FE245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09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ograniczenia przetwarzania </w:t>
            </w:r>
          </w:p>
          <w:p w:rsidR="00FE2458" w:rsidRDefault="00FE2458" w:rsidP="00FE2458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</w:t>
            </w:r>
          </w:p>
          <w:p w:rsidR="00FE2458" w:rsidRPr="00FE2458" w:rsidRDefault="00FE2458" w:rsidP="00FE2458">
            <w:pPr>
              <w:numPr>
                <w:ilvl w:val="0"/>
                <w:numId w:val="5"/>
              </w:numPr>
              <w:spacing w:before="100" w:beforeAutospacing="1" w:after="100" w:afterAutospacing="1" w:line="254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momencie.  Cofnięcie to nie ma wpływu na zgodność przetwarzania, którego dokonano na podstawie zgody przed jej cofnięciem</w:t>
            </w:r>
          </w:p>
          <w:p w:rsidR="00F37092" w:rsidRPr="00F37092" w:rsidRDefault="00F37092" w:rsidP="00FE245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09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wniesienia sprzeciwu wobec przetwarzania </w:t>
            </w:r>
          </w:p>
          <w:p w:rsidR="00F37092" w:rsidRPr="00F37092" w:rsidRDefault="00F37092" w:rsidP="00FE245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092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</w:t>
            </w:r>
          </w:p>
        </w:tc>
      </w:tr>
      <w:tr w:rsidR="00F37092" w:rsidRPr="00F37092" w:rsidTr="00F37092">
        <w:trPr>
          <w:trHeight w:val="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092" w:rsidRPr="00F37092" w:rsidRDefault="00F3709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37092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92" w:rsidRPr="00F37092" w:rsidRDefault="00F3709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37092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F37092">
              <w:rPr>
                <w:rFonts w:cstheme="minorHAnsi"/>
                <w:sz w:val="20"/>
                <w:szCs w:val="20"/>
              </w:rPr>
              <w:br/>
              <w:t>-   istnieje obowiązek prawny ich podania,</w:t>
            </w:r>
          </w:p>
          <w:p w:rsidR="00F37092" w:rsidRPr="00F37092" w:rsidRDefault="00F3709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37092">
              <w:rPr>
                <w:rFonts w:cstheme="minorHAnsi"/>
                <w:sz w:val="20"/>
                <w:szCs w:val="20"/>
              </w:rPr>
              <w:t>-   podanie ich jest dobrowolne, ale ich niepodanie spowoduje utrudnienia lub uniemożliwi realizację określonego celu</w:t>
            </w:r>
          </w:p>
        </w:tc>
      </w:tr>
      <w:tr w:rsidR="00F37092" w:rsidRPr="00F37092" w:rsidTr="00F37092">
        <w:trPr>
          <w:trHeight w:val="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092" w:rsidRPr="00F37092" w:rsidRDefault="00F3709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37092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F37092" w:rsidRPr="00F37092" w:rsidRDefault="00F3709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F37092" w:rsidRPr="00F37092" w:rsidRDefault="00F3709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37092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92" w:rsidRPr="00F37092" w:rsidRDefault="00F3709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37092">
              <w:rPr>
                <w:rFonts w:cstheme="minorHAnsi"/>
                <w:sz w:val="20"/>
                <w:szCs w:val="20"/>
              </w:rPr>
              <w:t xml:space="preserve">Dane osobowe nie są przetwarzane w sposób zautomatyzowany </w:t>
            </w:r>
          </w:p>
          <w:p w:rsidR="00F37092" w:rsidRPr="00F37092" w:rsidRDefault="00F3709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37092">
              <w:rPr>
                <w:rFonts w:cstheme="minorHAnsi"/>
                <w:sz w:val="20"/>
                <w:szCs w:val="20"/>
              </w:rPr>
              <w:t>i nie są profilowane.</w:t>
            </w:r>
          </w:p>
        </w:tc>
      </w:tr>
      <w:tr w:rsidR="00F37092" w:rsidRPr="00F37092" w:rsidTr="00F37092">
        <w:trPr>
          <w:trHeight w:val="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092" w:rsidRPr="00F37092" w:rsidRDefault="00F3709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37092">
              <w:rPr>
                <w:rFonts w:cstheme="minorHAnsi"/>
                <w:b/>
                <w:sz w:val="20"/>
                <w:szCs w:val="20"/>
              </w:rPr>
              <w:lastRenderedPageBreak/>
              <w:t>PRZEKAZYWANIE DANYCH DO PAŃSTW TRZECICH/ORGANIZACJI MIĘDZYNARODOWYCH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92" w:rsidRPr="00F37092" w:rsidRDefault="00F3709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37092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F37092" w:rsidRPr="00F37092" w:rsidRDefault="00F37092" w:rsidP="00F37092">
      <w:pPr>
        <w:rPr>
          <w:rFonts w:cstheme="minorHAnsi"/>
          <w:sz w:val="20"/>
          <w:szCs w:val="20"/>
        </w:rPr>
      </w:pPr>
    </w:p>
    <w:p w:rsidR="00F37092" w:rsidRPr="00F37092" w:rsidRDefault="00F37092" w:rsidP="00F37092">
      <w:pPr>
        <w:ind w:left="6372" w:firstLine="708"/>
        <w:rPr>
          <w:rFonts w:cstheme="minorHAnsi"/>
          <w:i/>
          <w:iCs/>
          <w:sz w:val="20"/>
          <w:szCs w:val="20"/>
        </w:rPr>
      </w:pPr>
      <w:r w:rsidRPr="00F37092">
        <w:rPr>
          <w:rFonts w:cstheme="minorHAnsi"/>
          <w:i/>
          <w:iCs/>
          <w:sz w:val="20"/>
          <w:szCs w:val="20"/>
        </w:rPr>
        <w:t>Administrator</w:t>
      </w:r>
    </w:p>
    <w:p w:rsidR="00843B8D" w:rsidRPr="00F37092" w:rsidRDefault="00843B8D">
      <w:pPr>
        <w:rPr>
          <w:rFonts w:cstheme="minorHAnsi"/>
          <w:sz w:val="20"/>
          <w:szCs w:val="20"/>
        </w:rPr>
      </w:pPr>
    </w:p>
    <w:sectPr w:rsidR="00843B8D" w:rsidRPr="00F37092" w:rsidSect="00F370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E4855"/>
    <w:multiLevelType w:val="hybridMultilevel"/>
    <w:tmpl w:val="60F02D5E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92"/>
    <w:rsid w:val="0033135E"/>
    <w:rsid w:val="00843B8D"/>
    <w:rsid w:val="00C3285E"/>
    <w:rsid w:val="00C60483"/>
    <w:rsid w:val="00F37092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CB297-4D97-4893-830C-AC443A6F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0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09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7092"/>
    <w:pPr>
      <w:ind w:left="720"/>
      <w:contextualSpacing/>
    </w:pPr>
  </w:style>
  <w:style w:type="table" w:styleId="Tabela-Siatka">
    <w:name w:val="Table Grid"/>
    <w:basedOn w:val="Standardowy"/>
    <w:uiPriority w:val="39"/>
    <w:rsid w:val="00F370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2022-05-13T08:01:00Z</dcterms:created>
  <dcterms:modified xsi:type="dcterms:W3CDTF">2022-05-13T08:01:00Z</dcterms:modified>
</cp:coreProperties>
</file>